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3A" w:rsidRPr="00674C3A" w:rsidRDefault="00674C3A" w:rsidP="00B51A16">
      <w:pPr>
        <w:widowControl w:val="0"/>
        <w:autoSpaceDE/>
        <w:autoSpaceDN/>
        <w:adjustRightInd/>
        <w:spacing w:after="0" w:line="360" w:lineRule="auto"/>
        <w:jc w:val="center"/>
        <w:rPr>
          <w:rFonts w:ascii="Arial" w:hAnsi="Arial" w:cs="Times New Roman"/>
          <w:sz w:val="30"/>
          <w:szCs w:val="30"/>
        </w:rPr>
      </w:pPr>
      <w:r w:rsidRPr="00674C3A">
        <w:rPr>
          <w:rFonts w:ascii="Arial" w:hAnsi="Arial" w:cs="Times New Roman"/>
          <w:noProof/>
          <w:sz w:val="30"/>
          <w:szCs w:val="30"/>
        </w:rPr>
        <w:drawing>
          <wp:inline distT="0" distB="0" distL="0" distR="0" wp14:anchorId="0588BC10" wp14:editId="69A355ED">
            <wp:extent cx="695325" cy="447675"/>
            <wp:effectExtent l="0" t="0" r="9525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3A" w:rsidRPr="00674C3A" w:rsidRDefault="00674C3A" w:rsidP="00B51A16">
      <w:pPr>
        <w:widowControl w:val="0"/>
        <w:autoSpaceDE/>
        <w:autoSpaceDN/>
        <w:adjustRightInd/>
        <w:spacing w:before="16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C3A">
        <w:rPr>
          <w:rFonts w:ascii="Times New Roman" w:hAnsi="Times New Roman" w:cs="Times New Roman"/>
          <w:b/>
          <w:sz w:val="30"/>
          <w:szCs w:val="30"/>
        </w:rPr>
        <w:t xml:space="preserve">АДМИНИСТРАЦИЯ МИХАЙЛОВСКОГО МУНИЦИПАЛЬНОГО  </w:t>
      </w:r>
      <w:r w:rsidRPr="00674C3A">
        <w:rPr>
          <w:rFonts w:ascii="Times New Roman" w:hAnsi="Times New Roman" w:cs="Times New Roman"/>
          <w:b/>
          <w:sz w:val="30"/>
          <w:szCs w:val="30"/>
        </w:rPr>
        <w:br/>
        <w:t>РАЙОНА ПРИМОРСКОГО КРАЯ</w:t>
      </w:r>
    </w:p>
    <w:p w:rsidR="00674C3A" w:rsidRPr="00674C3A" w:rsidRDefault="00674C3A" w:rsidP="00B51A16">
      <w:pPr>
        <w:widowControl w:val="0"/>
        <w:autoSpaceDE/>
        <w:autoSpaceDN/>
        <w:adjustRightInd/>
        <w:spacing w:before="160" w:after="0" w:line="360" w:lineRule="auto"/>
        <w:jc w:val="center"/>
        <w:rPr>
          <w:rFonts w:ascii="Arial" w:hAnsi="Arial" w:cs="Times New Roman"/>
          <w:b/>
          <w:sz w:val="16"/>
          <w:szCs w:val="20"/>
        </w:rPr>
      </w:pPr>
      <w:r w:rsidRPr="00674C3A">
        <w:rPr>
          <w:rFonts w:ascii="Times New Roman" w:hAnsi="Times New Roman" w:cs="Times New Roman"/>
          <w:sz w:val="32"/>
          <w:szCs w:val="32"/>
        </w:rPr>
        <w:t xml:space="preserve">ПОСТАНОВЛЕНИЕ </w:t>
      </w:r>
      <w:r w:rsidRPr="00674C3A">
        <w:rPr>
          <w:rFonts w:ascii="Times New Roman" w:hAnsi="Times New Roman" w:cs="Times New Roman"/>
          <w:sz w:val="30"/>
          <w:szCs w:val="20"/>
        </w:rPr>
        <w:t xml:space="preserve"> </w:t>
      </w:r>
    </w:p>
    <w:p w:rsidR="00674C3A" w:rsidRPr="007F6E68" w:rsidRDefault="007F6E68" w:rsidP="00B51A16">
      <w:pPr>
        <w:widowControl w:val="0"/>
        <w:autoSpaceDE/>
        <w:autoSpaceDN/>
        <w:adjustRightInd/>
        <w:spacing w:before="160"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7F6E68">
        <w:rPr>
          <w:rFonts w:ascii="Times New Roman" w:hAnsi="Times New Roman" w:cs="Times New Roman"/>
          <w:sz w:val="28"/>
          <w:szCs w:val="28"/>
        </w:rPr>
        <w:t>27.05.2014 г</w:t>
      </w:r>
      <w:r>
        <w:rPr>
          <w:rFonts w:ascii="Times New Roman" w:hAnsi="Times New Roman" w:cs="Times New Roman"/>
          <w:sz w:val="24"/>
          <w:szCs w:val="20"/>
        </w:rPr>
        <w:t>.</w:t>
      </w:r>
      <w:r w:rsidR="00674C3A" w:rsidRPr="00674C3A">
        <w:rPr>
          <w:rFonts w:ascii="Times New Roman" w:hAnsi="Times New Roman" w:cs="Times New Roman"/>
          <w:sz w:val="24"/>
          <w:szCs w:val="20"/>
        </w:rPr>
        <w:t xml:space="preserve">   </w:t>
      </w:r>
      <w:bookmarkStart w:id="0" w:name="_GoBack"/>
      <w:bookmarkEnd w:id="0"/>
      <w:r w:rsidR="00674C3A" w:rsidRPr="00674C3A">
        <w:rPr>
          <w:rFonts w:ascii="Times New Roman" w:hAnsi="Times New Roman" w:cs="Times New Roman"/>
          <w:sz w:val="24"/>
          <w:szCs w:val="20"/>
        </w:rPr>
        <w:t xml:space="preserve">                                </w:t>
      </w:r>
      <w:proofErr w:type="gramStart"/>
      <w:r w:rsidR="00674C3A" w:rsidRPr="00674C3A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="00674C3A" w:rsidRPr="00674C3A">
        <w:rPr>
          <w:rFonts w:ascii="Times New Roman" w:hAnsi="Times New Roman" w:cs="Times New Roman"/>
          <w:sz w:val="24"/>
          <w:szCs w:val="20"/>
        </w:rPr>
        <w:t xml:space="preserve">. </w:t>
      </w:r>
      <w:r w:rsidR="00674C3A" w:rsidRPr="007F6E68">
        <w:rPr>
          <w:rFonts w:ascii="Times New Roman" w:hAnsi="Times New Roman" w:cs="Times New Roman"/>
          <w:sz w:val="24"/>
          <w:szCs w:val="20"/>
        </w:rPr>
        <w:t xml:space="preserve">Михайловка                                          </w:t>
      </w:r>
      <w:r w:rsidR="00674C3A" w:rsidRPr="007F6E68">
        <w:rPr>
          <w:rFonts w:ascii="Times New Roman" w:hAnsi="Times New Roman" w:cs="Times New Roman"/>
          <w:sz w:val="28"/>
          <w:szCs w:val="28"/>
        </w:rPr>
        <w:t xml:space="preserve">№ </w:t>
      </w:r>
      <w:r w:rsidRPr="007F6E68">
        <w:rPr>
          <w:rFonts w:ascii="Times New Roman" w:hAnsi="Times New Roman" w:cs="Times New Roman"/>
          <w:sz w:val="28"/>
          <w:szCs w:val="28"/>
        </w:rPr>
        <w:t>629-па</w:t>
      </w:r>
    </w:p>
    <w:p w:rsidR="00674C3A" w:rsidRDefault="00674C3A" w:rsidP="00B51A16">
      <w:pPr>
        <w:widowControl w:val="0"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1A16" w:rsidRPr="00674C3A" w:rsidRDefault="00B51A16" w:rsidP="00B51A16">
      <w:pPr>
        <w:widowControl w:val="0"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4C3A" w:rsidRPr="00B51A16" w:rsidRDefault="00674C3A" w:rsidP="00B51A16">
      <w:pPr>
        <w:widowControl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1A16" w:rsidRDefault="002D117D" w:rsidP="00B51A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 w:rsidR="003A5A70" w:rsidRPr="003A5A70">
        <w:rPr>
          <w:rFonts w:ascii="Times New Roman" w:hAnsi="Times New Roman" w:cs="Times New Roman"/>
          <w:b/>
          <w:bCs/>
          <w:sz w:val="28"/>
          <w:szCs w:val="28"/>
        </w:rPr>
        <w:t>постоянно действующ</w:t>
      </w:r>
      <w:r w:rsidR="003A5A70">
        <w:rPr>
          <w:rFonts w:ascii="Times New Roman" w:hAnsi="Times New Roman" w:cs="Times New Roman"/>
          <w:b/>
          <w:bCs/>
          <w:sz w:val="28"/>
          <w:szCs w:val="28"/>
        </w:rPr>
        <w:t>ей приемочной</w:t>
      </w:r>
      <w:r w:rsidR="003A5A70"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 комисси</w:t>
      </w:r>
      <w:r w:rsidR="003A5A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1A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1A16" w:rsidRDefault="003A5A70" w:rsidP="00B51A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A70">
        <w:rPr>
          <w:rFonts w:ascii="Times New Roman" w:hAnsi="Times New Roman" w:cs="Times New Roman"/>
          <w:b/>
          <w:bCs/>
          <w:sz w:val="28"/>
          <w:szCs w:val="28"/>
        </w:rPr>
        <w:t>осуществляющ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 функции по приемке поставляемого товара, </w:t>
      </w:r>
    </w:p>
    <w:p w:rsidR="003A5A70" w:rsidRDefault="003A5A70" w:rsidP="00B51A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A70">
        <w:rPr>
          <w:rFonts w:ascii="Times New Roman" w:hAnsi="Times New Roman" w:cs="Times New Roman"/>
          <w:b/>
          <w:bCs/>
          <w:sz w:val="28"/>
          <w:szCs w:val="28"/>
        </w:rPr>
        <w:t>выполненных работ или оказанных услуг, результатов отдельного этапа исполнения муниципаль</w:t>
      </w:r>
      <w:r w:rsidR="00B51A16">
        <w:rPr>
          <w:rFonts w:ascii="Times New Roman" w:hAnsi="Times New Roman" w:cs="Times New Roman"/>
          <w:b/>
          <w:bCs/>
          <w:sz w:val="28"/>
          <w:szCs w:val="28"/>
        </w:rPr>
        <w:t xml:space="preserve">ных контрактов </w:t>
      </w:r>
      <w:r w:rsidRPr="003A5A7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674C3A" w:rsidRPr="00674C3A" w:rsidRDefault="003A5A70" w:rsidP="00B51A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A5A70">
        <w:rPr>
          <w:rFonts w:ascii="Times New Roman" w:hAnsi="Times New Roman" w:cs="Times New Roman"/>
          <w:b/>
          <w:bCs/>
          <w:sz w:val="28"/>
          <w:szCs w:val="28"/>
        </w:rPr>
        <w:t>ихайловского муниципального района</w:t>
      </w:r>
    </w:p>
    <w:p w:rsidR="00674C3A" w:rsidRPr="00B51A16" w:rsidRDefault="00674C3A" w:rsidP="00B51A16">
      <w:pPr>
        <w:widowControl w:val="0"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1A16" w:rsidRPr="00B51A16" w:rsidRDefault="00B51A16" w:rsidP="00B51A16">
      <w:pPr>
        <w:widowControl w:val="0"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4C3A" w:rsidRPr="00674C3A" w:rsidRDefault="00674C3A" w:rsidP="00B51A16">
      <w:pPr>
        <w:widowControl w:val="0"/>
        <w:autoSpaceDE/>
        <w:autoSpaceDN/>
        <w:adjustRightInd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C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6E84">
        <w:rPr>
          <w:rFonts w:ascii="Times New Roman" w:hAnsi="Times New Roman" w:cs="Times New Roman"/>
          <w:sz w:val="28"/>
          <w:szCs w:val="28"/>
        </w:rPr>
        <w:t>Ф</w:t>
      </w:r>
      <w:r w:rsidRPr="00674C3A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B51A16">
        <w:rPr>
          <w:rFonts w:ascii="Times New Roman" w:hAnsi="Times New Roman" w:cs="Times New Roman"/>
          <w:sz w:val="28"/>
          <w:szCs w:val="28"/>
        </w:rPr>
        <w:t>законом от 05 апреля 2013 года № 44-ФЗ «</w:t>
      </w:r>
      <w:r w:rsidRPr="00674C3A">
        <w:rPr>
          <w:rFonts w:ascii="Times New Roman" w:hAnsi="Times New Roman" w:cs="Times New Roman"/>
          <w:sz w:val="28"/>
          <w:szCs w:val="28"/>
        </w:rPr>
        <w:t>О контрактной си</w:t>
      </w:r>
      <w:r w:rsidR="00B51A16">
        <w:rPr>
          <w:rFonts w:ascii="Times New Roman" w:hAnsi="Times New Roman" w:cs="Times New Roman"/>
          <w:sz w:val="28"/>
          <w:szCs w:val="28"/>
        </w:rPr>
        <w:t xml:space="preserve">стеме в сфере закупок товаров, работ, </w:t>
      </w:r>
      <w:r w:rsidRPr="00674C3A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</w:t>
      </w:r>
      <w:r w:rsidR="00B51A16">
        <w:rPr>
          <w:rFonts w:ascii="Times New Roman" w:hAnsi="Times New Roman" w:cs="Times New Roman"/>
          <w:sz w:val="28"/>
          <w:szCs w:val="28"/>
        </w:rPr>
        <w:t>жд» (далее - Федеральный закон №</w:t>
      </w:r>
      <w:r w:rsidRPr="00674C3A">
        <w:rPr>
          <w:rFonts w:ascii="Times New Roman" w:hAnsi="Times New Roman" w:cs="Times New Roman"/>
          <w:sz w:val="28"/>
          <w:szCs w:val="28"/>
        </w:rPr>
        <w:t xml:space="preserve"> 44-ФЗ), Федеральным законом от 06 октября 2003 года № 131-ФЗ «Об общих принципах организации местного самоупр</w:t>
      </w:r>
      <w:r w:rsidR="00B51A16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Pr="00674C3A">
        <w:rPr>
          <w:rFonts w:ascii="Times New Roman" w:hAnsi="Times New Roman" w:cs="Times New Roman"/>
          <w:sz w:val="28"/>
          <w:szCs w:val="28"/>
        </w:rPr>
        <w:t xml:space="preserve"> Уставом Михайловского муниципального района</w:t>
      </w:r>
      <w:r w:rsidR="00B51A16">
        <w:rPr>
          <w:rFonts w:ascii="Times New Roman" w:hAnsi="Times New Roman" w:cs="Times New Roman"/>
          <w:sz w:val="28"/>
          <w:szCs w:val="28"/>
        </w:rPr>
        <w:t>,</w:t>
      </w:r>
      <w:r w:rsidRPr="00674C3A">
        <w:rPr>
          <w:rFonts w:ascii="Times New Roman" w:hAnsi="Times New Roman" w:cs="Times New Roman"/>
          <w:sz w:val="28"/>
          <w:szCs w:val="28"/>
        </w:rPr>
        <w:t xml:space="preserve"> администрация Михайло</w:t>
      </w:r>
      <w:r w:rsidRPr="00674C3A">
        <w:rPr>
          <w:rFonts w:ascii="Times New Roman" w:hAnsi="Times New Roman" w:cs="Times New Roman"/>
          <w:sz w:val="28"/>
          <w:szCs w:val="28"/>
        </w:rPr>
        <w:t>в</w:t>
      </w:r>
      <w:r w:rsidRPr="00674C3A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proofErr w:type="gramEnd"/>
    </w:p>
    <w:p w:rsidR="00674C3A" w:rsidRPr="00674C3A" w:rsidRDefault="00674C3A" w:rsidP="00B51A16">
      <w:pPr>
        <w:widowControl w:val="0"/>
        <w:autoSpaceDE/>
        <w:autoSpaceDN/>
        <w:adjustRightInd/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C3A" w:rsidRPr="00674C3A" w:rsidRDefault="00674C3A" w:rsidP="00B51A16">
      <w:pPr>
        <w:widowControl w:val="0"/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C3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4C3A" w:rsidRPr="00674C3A" w:rsidRDefault="00674C3A" w:rsidP="00B51A16">
      <w:pPr>
        <w:widowControl w:val="0"/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C3A" w:rsidRPr="00674C3A" w:rsidRDefault="00674C3A" w:rsidP="00B51A16">
      <w:pPr>
        <w:widowControl w:val="0"/>
        <w:autoSpaceDE/>
        <w:autoSpaceDN/>
        <w:adjustRightInd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3A"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действующую приемочную </w:t>
      </w:r>
      <w:r w:rsidR="00B51A16">
        <w:rPr>
          <w:rFonts w:ascii="Times New Roman" w:hAnsi="Times New Roman" w:cs="Times New Roman"/>
          <w:sz w:val="28"/>
          <w:szCs w:val="28"/>
        </w:rPr>
        <w:t xml:space="preserve">комиссию, </w:t>
      </w:r>
      <w:r w:rsidRPr="00674C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EFF"/>
        </w:rPr>
        <w:t>осущест</w:t>
      </w:r>
      <w:r w:rsidRPr="00674C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EFF"/>
        </w:rPr>
        <w:t>в</w:t>
      </w:r>
      <w:r w:rsidRPr="00674C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EFF"/>
        </w:rPr>
        <w:t>ляющую функции по приемке поставляемого товара, выполненных работ или оказанных услуг, результатов отдельного этапа исполнения муниципальных контрактов</w:t>
      </w:r>
      <w:r w:rsidR="006408B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EFF"/>
        </w:rPr>
        <w:t xml:space="preserve"> </w:t>
      </w:r>
      <w:r w:rsidR="00B51A1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DFEFF"/>
        </w:rPr>
        <w:t>в</w:t>
      </w:r>
      <w:r w:rsidR="00B51A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74C3A">
        <w:rPr>
          <w:rFonts w:ascii="Times New Roman" w:hAnsi="Times New Roman" w:cs="Times New Roman"/>
          <w:sz w:val="28"/>
          <w:szCs w:val="28"/>
        </w:rPr>
        <w:t>Миха</w:t>
      </w:r>
      <w:r w:rsidR="00B51A16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Pr="00674C3A">
        <w:rPr>
          <w:rFonts w:ascii="Times New Roman" w:hAnsi="Times New Roman" w:cs="Times New Roman"/>
          <w:sz w:val="28"/>
          <w:szCs w:val="28"/>
        </w:rPr>
        <w:t xml:space="preserve"> и утве</w:t>
      </w:r>
      <w:r w:rsidRPr="00674C3A">
        <w:rPr>
          <w:rFonts w:ascii="Times New Roman" w:hAnsi="Times New Roman" w:cs="Times New Roman"/>
          <w:sz w:val="28"/>
          <w:szCs w:val="28"/>
        </w:rPr>
        <w:t>р</w:t>
      </w:r>
      <w:r w:rsidRPr="00674C3A">
        <w:rPr>
          <w:rFonts w:ascii="Times New Roman" w:hAnsi="Times New Roman" w:cs="Times New Roman"/>
          <w:sz w:val="28"/>
          <w:szCs w:val="28"/>
        </w:rPr>
        <w:t>дить ее состав (Приложение № 1).</w:t>
      </w:r>
    </w:p>
    <w:p w:rsidR="00674C3A" w:rsidRDefault="00674C3A" w:rsidP="00B51A16">
      <w:pPr>
        <w:widowControl w:val="0"/>
        <w:autoSpaceDE/>
        <w:autoSpaceDN/>
        <w:adjustRightInd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3A">
        <w:rPr>
          <w:rFonts w:ascii="Times New Roman" w:hAnsi="Times New Roman" w:cs="Times New Roman"/>
          <w:sz w:val="28"/>
          <w:szCs w:val="28"/>
        </w:rPr>
        <w:t xml:space="preserve">2. Утвердить Положение о порядке работы </w:t>
      </w:r>
      <w:r>
        <w:rPr>
          <w:rFonts w:ascii="Times New Roman" w:hAnsi="Times New Roman" w:cs="Times New Roman"/>
          <w:sz w:val="28"/>
          <w:szCs w:val="28"/>
        </w:rPr>
        <w:t>приемочной комиссии</w:t>
      </w:r>
      <w:r w:rsidRPr="00674C3A">
        <w:rPr>
          <w:rFonts w:ascii="Times New Roman" w:hAnsi="Times New Roman" w:cs="Times New Roman"/>
          <w:sz w:val="28"/>
          <w:szCs w:val="28"/>
        </w:rPr>
        <w:t xml:space="preserve"> адм</w:t>
      </w:r>
      <w:r w:rsidRPr="00674C3A">
        <w:rPr>
          <w:rFonts w:ascii="Times New Roman" w:hAnsi="Times New Roman" w:cs="Times New Roman"/>
          <w:sz w:val="28"/>
          <w:szCs w:val="28"/>
        </w:rPr>
        <w:t>и</w:t>
      </w:r>
      <w:r w:rsidR="00B51A16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674C3A">
        <w:rPr>
          <w:rFonts w:ascii="Times New Roman" w:hAnsi="Times New Roman" w:cs="Times New Roman"/>
          <w:sz w:val="28"/>
          <w:szCs w:val="28"/>
        </w:rPr>
        <w:t>Михай</w:t>
      </w:r>
      <w:r w:rsidR="00B51A16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</w:t>
      </w:r>
      <w:r w:rsidRPr="00674C3A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116E84" w:rsidRPr="00116E84" w:rsidRDefault="00116E84" w:rsidP="00B51A16">
      <w:pPr>
        <w:widowControl w:val="0"/>
        <w:shd w:val="clear" w:color="auto" w:fill="FFFFFF"/>
        <w:tabs>
          <w:tab w:val="left" w:pos="77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3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. Управлению культуры и внутренней политики (Никитина) опубликовать данное постановление в общественно-политической газете «Вперед».</w:t>
      </w:r>
    </w:p>
    <w:p w:rsidR="00B51A16" w:rsidRDefault="00116E84" w:rsidP="00B51A16">
      <w:pPr>
        <w:widowControl w:val="0"/>
        <w:shd w:val="clear" w:color="auto" w:fill="FFFFFF"/>
        <w:tabs>
          <w:tab w:val="left" w:pos="77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  <w:sectPr w:rsidR="00B51A16" w:rsidSect="00B51A16">
          <w:footerReference w:type="default" r:id="rId9"/>
          <w:pgSz w:w="11906" w:h="16838"/>
          <w:pgMar w:top="340" w:right="851" w:bottom="1134" w:left="1418" w:header="709" w:footer="709" w:gutter="0"/>
          <w:cols w:space="720"/>
        </w:sect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Муниципальному казенному учреждению «Управление по </w:t>
      </w:r>
      <w:proofErr w:type="spellStart"/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организаци</w:t>
      </w:r>
      <w:proofErr w:type="spellEnd"/>
      <w:r w:rsidR="00B51A16">
        <w:rPr>
          <w:rFonts w:ascii="Times New Roman" w:hAnsi="Times New Roman" w:cs="Times New Roman"/>
          <w:bCs/>
          <w:spacing w:val="-3"/>
          <w:sz w:val="28"/>
          <w:szCs w:val="28"/>
        </w:rPr>
        <w:t>-</w:t>
      </w:r>
    </w:p>
    <w:p w:rsidR="00116E84" w:rsidRPr="00116E84" w:rsidRDefault="00116E84" w:rsidP="00B51A16">
      <w:pPr>
        <w:widowControl w:val="0"/>
        <w:shd w:val="clear" w:color="auto" w:fill="FFFFFF"/>
        <w:tabs>
          <w:tab w:val="left" w:pos="775"/>
        </w:tabs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proofErr w:type="spellStart"/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онно</w:t>
      </w:r>
      <w:proofErr w:type="spellEnd"/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-техническому обеспечению деятельности администрации Михайловского муниципального района» (Шевченко) </w:t>
      </w:r>
      <w:proofErr w:type="gramStart"/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разместить</w:t>
      </w:r>
      <w:proofErr w:type="gramEnd"/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116E84" w:rsidRPr="00116E84" w:rsidRDefault="00116E84" w:rsidP="00B51A16">
      <w:pPr>
        <w:widowControl w:val="0"/>
        <w:shd w:val="clear" w:color="auto" w:fill="FFFFFF"/>
        <w:tabs>
          <w:tab w:val="left" w:pos="77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. Настоящее постановление вступает в силу с момента его официального опубликования и распространяется на правоотношения возникшие с 01.01.2014 года.</w:t>
      </w:r>
    </w:p>
    <w:p w:rsidR="00116E84" w:rsidRPr="00116E84" w:rsidRDefault="00116E84" w:rsidP="00B51A16">
      <w:pPr>
        <w:widowControl w:val="0"/>
        <w:shd w:val="clear" w:color="auto" w:fill="FFFFFF"/>
        <w:tabs>
          <w:tab w:val="left" w:pos="77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6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gramStart"/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Контроль за</w:t>
      </w:r>
      <w:proofErr w:type="gramEnd"/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исполнением данного постановления возложить на замест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и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теля главы администрации муниципального района А.Ф.</w:t>
      </w:r>
      <w:r w:rsidR="00B51A1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16E84">
        <w:rPr>
          <w:rFonts w:ascii="Times New Roman" w:hAnsi="Times New Roman" w:cs="Times New Roman"/>
          <w:bCs/>
          <w:spacing w:val="-3"/>
          <w:sz w:val="28"/>
          <w:szCs w:val="28"/>
        </w:rPr>
        <w:t>Татаринова.</w:t>
      </w:r>
    </w:p>
    <w:p w:rsidR="00674C3A" w:rsidRDefault="00674C3A" w:rsidP="00B51A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A16" w:rsidRDefault="00B51A16" w:rsidP="00B51A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A16" w:rsidRDefault="00B51A16" w:rsidP="00B51A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Pr="00116E84" w:rsidRDefault="00116E84" w:rsidP="00B51A16">
      <w:pPr>
        <w:widowControl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84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116E84" w:rsidRPr="00116E84" w:rsidRDefault="00116E84" w:rsidP="00B51A16">
      <w:pPr>
        <w:widowControl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8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 w:rsidRPr="00116E84">
        <w:rPr>
          <w:rFonts w:ascii="Times New Roman" w:hAnsi="Times New Roman" w:cs="Times New Roman"/>
          <w:b/>
          <w:sz w:val="28"/>
          <w:szCs w:val="28"/>
        </w:rPr>
        <w:t>Чеботков</w:t>
      </w:r>
      <w:proofErr w:type="spellEnd"/>
    </w:p>
    <w:p w:rsidR="00674C3A" w:rsidRDefault="00674C3A" w:rsidP="00B51A16">
      <w:pPr>
        <w:widowControl w:val="0"/>
        <w:jc w:val="both"/>
      </w:pPr>
    </w:p>
    <w:p w:rsidR="00116E84" w:rsidRDefault="00116E84" w:rsidP="00B51A16">
      <w:pPr>
        <w:widowControl w:val="0"/>
        <w:jc w:val="both"/>
      </w:pPr>
    </w:p>
    <w:p w:rsidR="00116E84" w:rsidRDefault="00116E84" w:rsidP="00B51A16">
      <w:pPr>
        <w:widowControl w:val="0"/>
        <w:jc w:val="both"/>
      </w:pPr>
    </w:p>
    <w:p w:rsidR="00116E84" w:rsidRDefault="00116E84" w:rsidP="00B51A16">
      <w:pPr>
        <w:widowControl w:val="0"/>
        <w:jc w:val="both"/>
      </w:pPr>
    </w:p>
    <w:p w:rsidR="00116E84" w:rsidRDefault="00116E84" w:rsidP="00B51A16">
      <w:pPr>
        <w:widowControl w:val="0"/>
        <w:jc w:val="both"/>
      </w:pPr>
    </w:p>
    <w:p w:rsidR="00116E84" w:rsidRDefault="00116E84" w:rsidP="00B51A16">
      <w:pPr>
        <w:widowControl w:val="0"/>
        <w:jc w:val="both"/>
      </w:pPr>
    </w:p>
    <w:p w:rsidR="00116E84" w:rsidRDefault="00116E84" w:rsidP="00B51A16">
      <w:pPr>
        <w:widowControl w:val="0"/>
        <w:jc w:val="both"/>
      </w:pPr>
    </w:p>
    <w:p w:rsidR="00116E84" w:rsidRDefault="00116E84" w:rsidP="00B51A16">
      <w:pPr>
        <w:widowControl w:val="0"/>
        <w:jc w:val="both"/>
      </w:pPr>
    </w:p>
    <w:p w:rsidR="00116E84" w:rsidRDefault="00116E84" w:rsidP="00B51A16">
      <w:pPr>
        <w:widowControl w:val="0"/>
        <w:jc w:val="both"/>
      </w:pPr>
    </w:p>
    <w:p w:rsidR="00EC648B" w:rsidRDefault="00EC648B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EC648B" w:rsidRDefault="00EC648B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EC648B" w:rsidRDefault="00EC648B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EC648B" w:rsidRDefault="00EC648B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EC648B" w:rsidRDefault="00EC648B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EC648B" w:rsidRDefault="00EC648B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EC648B" w:rsidRDefault="00EC648B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EC648B" w:rsidRDefault="00EC648B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51A16" w:rsidRDefault="00B51A16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51A16" w:rsidRDefault="00B51A16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51A16" w:rsidRDefault="00B51A16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51A16" w:rsidRDefault="00B51A16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51A16" w:rsidRDefault="00B51A16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51A16" w:rsidRDefault="00B51A16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51A16" w:rsidRDefault="00B51A16" w:rsidP="00B51A16">
      <w:pPr>
        <w:widowControl w:val="0"/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16E84" w:rsidRPr="00B51A16" w:rsidRDefault="00116E84" w:rsidP="00B51A16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51A1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Приложение №</w:t>
      </w:r>
      <w:r w:rsidR="00B51A1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51A16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</w:p>
    <w:p w:rsidR="00116E84" w:rsidRPr="00B51A16" w:rsidRDefault="00116E84" w:rsidP="00B51A16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51A16">
        <w:rPr>
          <w:rFonts w:ascii="Times New Roman" w:eastAsiaTheme="minorHAnsi" w:hAnsi="Times New Roman" w:cstheme="minorBidi"/>
          <w:sz w:val="28"/>
          <w:szCs w:val="28"/>
          <w:lang w:eastAsia="en-US"/>
        </w:rPr>
        <w:t>к постановлению администрации</w:t>
      </w:r>
    </w:p>
    <w:p w:rsidR="00116E84" w:rsidRPr="00B51A16" w:rsidRDefault="00116E84" w:rsidP="00B51A16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51A16">
        <w:rPr>
          <w:rFonts w:ascii="Times New Roman" w:eastAsiaTheme="minorHAnsi" w:hAnsi="Times New Roman" w:cstheme="minorBidi"/>
          <w:sz w:val="28"/>
          <w:szCs w:val="28"/>
          <w:lang w:eastAsia="en-US"/>
        </w:rPr>
        <w:t>Михайловского муниципального района</w:t>
      </w:r>
    </w:p>
    <w:p w:rsidR="00116E84" w:rsidRPr="00B51A16" w:rsidRDefault="00116E84" w:rsidP="00B51A16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51A1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 w:rsidR="007F6E68">
        <w:rPr>
          <w:rFonts w:ascii="Times New Roman" w:eastAsiaTheme="minorHAnsi" w:hAnsi="Times New Roman" w:cstheme="minorBidi"/>
          <w:sz w:val="28"/>
          <w:szCs w:val="28"/>
          <w:lang w:eastAsia="en-US"/>
        </w:rPr>
        <w:t>27 мая</w:t>
      </w:r>
      <w:r w:rsidRPr="00B51A1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2014 года № </w:t>
      </w:r>
      <w:r w:rsidR="007F6E68">
        <w:rPr>
          <w:rFonts w:ascii="Times New Roman" w:eastAsiaTheme="minorHAnsi" w:hAnsi="Times New Roman" w:cstheme="minorBidi"/>
          <w:sz w:val="28"/>
          <w:szCs w:val="28"/>
          <w:lang w:eastAsia="en-US"/>
        </w:rPr>
        <w:t>629-па</w:t>
      </w:r>
    </w:p>
    <w:p w:rsidR="00116E84" w:rsidRPr="00116E84" w:rsidRDefault="00116E84" w:rsidP="00B51A16">
      <w:pPr>
        <w:widowControl w:val="0"/>
        <w:autoSpaceDE/>
        <w:autoSpaceDN/>
        <w:adjustRightInd/>
        <w:spacing w:after="0" w:line="240" w:lineRule="auto"/>
        <w:ind w:left="4536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16E84" w:rsidRDefault="00116E84" w:rsidP="00B51A16">
      <w:pPr>
        <w:widowControl w:val="0"/>
        <w:autoSpaceDE/>
        <w:autoSpaceDN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1A16" w:rsidRPr="00116E84" w:rsidRDefault="00B51A16" w:rsidP="00B51A16">
      <w:pPr>
        <w:widowControl w:val="0"/>
        <w:autoSpaceDE/>
        <w:autoSpaceDN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6E84" w:rsidRPr="0087405E" w:rsidRDefault="00116E84" w:rsidP="00B51A16">
      <w:pPr>
        <w:widowControl w:val="0"/>
        <w:autoSpaceDE/>
        <w:autoSpaceDN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8"/>
          <w:szCs w:val="28"/>
        </w:rPr>
      </w:pPr>
      <w:r w:rsidRPr="0087405E">
        <w:rPr>
          <w:rFonts w:ascii="Times New Roman" w:hAnsi="Times New Roman" w:cs="Times New Roman"/>
          <w:b/>
          <w:noProof/>
          <w:sz w:val="28"/>
          <w:szCs w:val="28"/>
        </w:rPr>
        <w:t>С О С Т А В</w:t>
      </w:r>
    </w:p>
    <w:p w:rsidR="00EC648B" w:rsidRPr="0087405E" w:rsidRDefault="0087405E" w:rsidP="00B51A16">
      <w:pPr>
        <w:widowControl w:val="0"/>
        <w:autoSpaceDE/>
        <w:autoSpaceDN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DC13E4" w:rsidRPr="0087405E">
        <w:rPr>
          <w:rFonts w:ascii="Times New Roman" w:hAnsi="Times New Roman" w:cs="Times New Roman"/>
          <w:b/>
          <w:noProof/>
          <w:sz w:val="28"/>
          <w:szCs w:val="28"/>
        </w:rPr>
        <w:t>остоянно действующей приемочной комиссии</w:t>
      </w:r>
      <w:r w:rsidR="00EC648B" w:rsidRPr="0087405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EC648B" w:rsidRPr="0087405E">
        <w:rPr>
          <w:rFonts w:ascii="Times New Roman" w:hAnsi="Times New Roman" w:cs="Times New Roman"/>
          <w:b/>
          <w:bCs/>
          <w:noProof/>
          <w:sz w:val="28"/>
          <w:szCs w:val="28"/>
        </w:rPr>
        <w:t>осуществляющей функции по приемке поставляемого товара, выполненных работ или оказанных услуг, результатов отдельного этапа исполн</w:t>
      </w:r>
      <w:r w:rsidR="00B51A16" w:rsidRPr="0087405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ения муниципальных контрактов </w:t>
      </w:r>
      <w:r w:rsidR="00EC648B" w:rsidRPr="0087405E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администрации Михайловского муниципального района</w:t>
      </w:r>
    </w:p>
    <w:p w:rsidR="000D1E74" w:rsidRDefault="000D1E74" w:rsidP="00B51A16">
      <w:pPr>
        <w:widowControl w:val="0"/>
        <w:tabs>
          <w:tab w:val="num" w:pos="0"/>
        </w:tabs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05E" w:rsidRPr="00116E84" w:rsidRDefault="0087405E" w:rsidP="00B51A16">
      <w:pPr>
        <w:widowControl w:val="0"/>
        <w:tabs>
          <w:tab w:val="num" w:pos="0"/>
        </w:tabs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7"/>
        <w:gridCol w:w="3811"/>
      </w:tblGrid>
      <w:tr w:rsidR="000D1E74" w:rsidTr="002D117D">
        <w:trPr>
          <w:trHeight w:val="481"/>
        </w:trPr>
        <w:tc>
          <w:tcPr>
            <w:tcW w:w="5817" w:type="dxa"/>
          </w:tcPr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Татаринов Александр Федорович - заместитель главы администрации </w:t>
            </w:r>
          </w:p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D1E74" w:rsidTr="002D117D">
        <w:tc>
          <w:tcPr>
            <w:tcW w:w="5817" w:type="dxa"/>
          </w:tcPr>
          <w:p w:rsidR="000D1E74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Соловьянова</w:t>
            </w:r>
            <w:proofErr w:type="spellEnd"/>
            <w:r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A16" w:rsidRPr="002D117D">
              <w:rPr>
                <w:rFonts w:ascii="Times New Roman" w:hAnsi="Times New Roman" w:cs="Times New Roman"/>
                <w:sz w:val="28"/>
                <w:szCs w:val="28"/>
              </w:rPr>
              <w:t>Лариса Геннадь</w:t>
            </w: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евна - начальник управ</w:t>
            </w:r>
            <w:r w:rsidR="002D117D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учета и отчетности </w:t>
            </w:r>
          </w:p>
          <w:p w:rsidR="002D117D" w:rsidRPr="002D117D" w:rsidRDefault="002D117D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0D1E74" w:rsidTr="002D117D">
        <w:tc>
          <w:tcPr>
            <w:tcW w:w="5817" w:type="dxa"/>
          </w:tcPr>
          <w:p w:rsidR="000D1E74" w:rsidRDefault="006048F1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Мастабаева</w:t>
            </w:r>
            <w:proofErr w:type="spellEnd"/>
            <w:r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>Юлия Валерьевна  – главный сп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циалист по молодежной политике управления культуры и внутренней политики </w:t>
            </w:r>
          </w:p>
          <w:p w:rsidR="002D117D" w:rsidRPr="002D117D" w:rsidRDefault="002D117D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0D1E74" w:rsidTr="002D117D">
        <w:tc>
          <w:tcPr>
            <w:tcW w:w="5817" w:type="dxa"/>
          </w:tcPr>
          <w:p w:rsidR="000D1E74" w:rsidRDefault="006048F1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Крупина 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Тамара Степановна - начальник управления экономики  </w:t>
            </w:r>
          </w:p>
          <w:p w:rsidR="002D117D" w:rsidRPr="002D117D" w:rsidRDefault="002D117D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D1E74" w:rsidTr="002D117D">
        <w:tc>
          <w:tcPr>
            <w:tcW w:w="5817" w:type="dxa"/>
          </w:tcPr>
          <w:p w:rsidR="000D1E74" w:rsidRDefault="006048F1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Маркова Марина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  – начальник о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дела экономики управления экономики </w:t>
            </w:r>
          </w:p>
          <w:p w:rsidR="002D117D" w:rsidRPr="002D117D" w:rsidRDefault="002D117D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D1E74" w:rsidTr="002D117D">
        <w:tc>
          <w:tcPr>
            <w:tcW w:w="5817" w:type="dxa"/>
          </w:tcPr>
          <w:p w:rsidR="000D1E74" w:rsidRPr="002D117D" w:rsidRDefault="002E4A8C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</w:t>
            </w:r>
            <w:r w:rsidR="002D117D">
              <w:rPr>
                <w:rFonts w:ascii="Times New Roman" w:hAnsi="Times New Roman" w:cs="Times New Roman"/>
                <w:sz w:val="28"/>
                <w:szCs w:val="28"/>
              </w:rPr>
              <w:t xml:space="preserve">Тамара Петровна 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>- начальник о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>дела архитектуры и градостроительства упра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>ления по вопросам градостроительства, имущ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>ственных и земельных отношений</w:t>
            </w:r>
          </w:p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D1E74" w:rsidTr="002D117D">
        <w:tc>
          <w:tcPr>
            <w:tcW w:w="5817" w:type="dxa"/>
          </w:tcPr>
          <w:p w:rsidR="000D1E74" w:rsidRPr="002D117D" w:rsidRDefault="002E4A8C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  <w:r w:rsidR="000D1E74" w:rsidRPr="002D117D">
              <w:rPr>
                <w:rFonts w:ascii="Times New Roman" w:hAnsi="Times New Roman" w:cs="Times New Roman"/>
                <w:sz w:val="28"/>
                <w:szCs w:val="28"/>
              </w:rPr>
              <w:t xml:space="preserve">Галина Владимировна  - начальник управления культуры и внутренней политики </w:t>
            </w:r>
          </w:p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0D1E74" w:rsidRPr="002D117D" w:rsidRDefault="000D1E74" w:rsidP="00B51A16">
            <w:pPr>
              <w:widowControl w:val="0"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17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116E84" w:rsidRPr="00116E84" w:rsidRDefault="00116E84" w:rsidP="00B51A16">
      <w:pPr>
        <w:widowControl w:val="0"/>
        <w:tabs>
          <w:tab w:val="num" w:pos="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287" w:rsidRPr="00116E84" w:rsidRDefault="00246287" w:rsidP="00B51A16">
      <w:pPr>
        <w:widowControl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6E84" w:rsidRDefault="00116E84" w:rsidP="00B51A16">
      <w:pPr>
        <w:widowControl w:val="0"/>
        <w:jc w:val="both"/>
      </w:pPr>
    </w:p>
    <w:p w:rsidR="00116E84" w:rsidRDefault="00116E84" w:rsidP="00B51A16">
      <w:pPr>
        <w:widowControl w:val="0"/>
        <w:jc w:val="both"/>
      </w:pPr>
    </w:p>
    <w:p w:rsidR="00116E84" w:rsidRDefault="00116E84" w:rsidP="00B51A16">
      <w:pPr>
        <w:widowControl w:val="0"/>
        <w:jc w:val="both"/>
        <w:sectPr w:rsidR="00116E84" w:rsidSect="00B51A16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Style w:val="a3"/>
        <w:tblW w:w="0" w:type="auto"/>
        <w:jc w:val="right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068"/>
      </w:tblGrid>
      <w:tr w:rsidR="00674C3A" w:rsidTr="00B51A16">
        <w:trPr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A5A70" w:rsidRPr="0087405E" w:rsidRDefault="0087405E" w:rsidP="00B51A1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 xml:space="preserve">          </w:t>
            </w:r>
            <w:r w:rsidR="00B51A16" w:rsidRPr="0087405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3A5A70" w:rsidRPr="0087405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Приложение №2</w:t>
            </w:r>
          </w:p>
          <w:p w:rsidR="003A5A70" w:rsidRPr="0087405E" w:rsidRDefault="003A5A70" w:rsidP="00B51A16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87405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к постановлению администрации </w:t>
            </w:r>
          </w:p>
          <w:p w:rsidR="003A5A70" w:rsidRPr="0087405E" w:rsidRDefault="003A5A70" w:rsidP="00B51A16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87405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Михайловского муниципального района</w:t>
            </w:r>
          </w:p>
          <w:p w:rsidR="003A5A70" w:rsidRPr="0087405E" w:rsidRDefault="007F6E68" w:rsidP="00B51A16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от 27 мая 2014 года № 629-па</w:t>
            </w:r>
          </w:p>
          <w:p w:rsidR="00116E84" w:rsidRDefault="00116E84" w:rsidP="00B51A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3A" w:rsidRDefault="00674C3A" w:rsidP="00B51A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7F5" w:rsidRDefault="00674C3A" w:rsidP="00B51A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3A5A70">
        <w:rPr>
          <w:rFonts w:ascii="Times New Roman" w:hAnsi="Times New Roman" w:cs="Times New Roman"/>
          <w:b/>
          <w:bCs/>
          <w:sz w:val="28"/>
          <w:szCs w:val="28"/>
        </w:rPr>
        <w:t>порядке работы п</w:t>
      </w:r>
      <w:r w:rsidR="003A5A70"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остоянно действующей </w:t>
      </w:r>
    </w:p>
    <w:p w:rsidR="00E937F5" w:rsidRDefault="003A5A70" w:rsidP="00B51A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A70">
        <w:rPr>
          <w:rFonts w:ascii="Times New Roman" w:hAnsi="Times New Roman" w:cs="Times New Roman"/>
          <w:b/>
          <w:bCs/>
          <w:sz w:val="28"/>
          <w:szCs w:val="28"/>
        </w:rPr>
        <w:t>приемочной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Pr="003A5A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5A70" w:rsidRPr="003A5A70" w:rsidRDefault="003A5A70" w:rsidP="00B51A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A70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1. Общие положения</w:t>
      </w:r>
    </w:p>
    <w:p w:rsid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1.1. Настоящее Положение определяет порядок создания и деятельности комиссии по приемке поставленных товаров, выполненных работ, оказанных услуг в рамках реализации муниципальных контрактов (договоров) на поставку товаров, выполнение работ, оказание услуг для нужд администрации </w:t>
      </w:r>
      <w:r w:rsidR="00F478C1">
        <w:rPr>
          <w:rFonts w:ascii="Times New Roman" w:hAnsi="Times New Roman" w:cs="Times New Roman"/>
          <w:color w:val="333333"/>
          <w:sz w:val="28"/>
          <w:szCs w:val="28"/>
        </w:rPr>
        <w:t>Миха</w:t>
      </w:r>
      <w:r w:rsidR="00F478C1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="00F478C1">
        <w:rPr>
          <w:rFonts w:ascii="Times New Roman" w:hAnsi="Times New Roman" w:cs="Times New Roman"/>
          <w:color w:val="333333"/>
          <w:sz w:val="28"/>
          <w:szCs w:val="28"/>
        </w:rPr>
        <w:t>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 w:rsidR="00F478C1"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 (далее - приемочная к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миссия).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1.2. В своей деятельности приемочная комиссия руководствуется Гра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ж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данским кодексом Российской Федерации, Бюджетным кодексом Российской Федерации, Федеральным законом от 05.04.2013 № 44-ФЗ "О контрактной с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стеме в сфере закупок товаров, работ, услуг для обеспечения государственных и муниципальных нужд" (далее – Закон 44-ФЗ), Федеральным законом от 27 декабря 2002 г. № 184-ФЗ «О техническом регулировании», иными нормати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ными правовыми актами, условиями муниципального контракта (договора) и настоящим Положением.</w:t>
      </w:r>
    </w:p>
    <w:p w:rsidR="00246287" w:rsidRPr="00246287" w:rsidRDefault="00246287" w:rsidP="002D117D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2. Задачи и функции приемочной комиссии</w:t>
      </w:r>
    </w:p>
    <w:p w:rsid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2.1. Основными задачами приемочной комиссии являются: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установление соответствия поставленных товаров (работ, услуг) услов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ям и требованиям заключенного муниципального контракта (договора);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подтверждение факта исполнения поставщиком (подрядчиком, исполн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телем) обязательств по передаче товаров, результатов работ и оказанию услуг получателю, указанному в муниципальном контракте (договоре);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подготовка отчетных материалов о работе приемочной комиссии.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2.2. Для выполнения поставленных задач Приемочная комиссия реализ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ет следующие функции: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проводит анализ документов, подтверждающих факт поставки товаров, выполнения работ или оказания услуг, на предмет соответствия указанных т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варов (работ, услуг) количеству и качеству, ассортименту, годности, утве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жденным образцам и формам изготовления, а также другим требованиям, предусмотренным муниципальным контрактом (договором);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проводит анализ документов, подтверждающих факт поставки товаров, выполнения работ или оказания услуг получателю, указанному в муниципал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ном контракте (договоре);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проводит анализ представленных поставщиком (подрядчиком, исполн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телем) отчетных документов и материалов, включая товарно-транспортные д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кументы, накладные, документы изготовителя, инструкции по применению т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вара, паспорт на товар, сертификаты соответствия, доверенности, промежуто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ные и итоговые акты о результатах проверки (испытания) материалов, оборуд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вания на предмет их соответствия требованиям законодательства Российской Федерации и муниципального контракта (договора), а также устанавливает наличие предусмотренного условиями муниципального контракта (договора) количества экземпляров и копий отчетных документов и материалов;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при необходимости запрашивает у поставщика (подрядчика, исполнит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ля) недостающие отчетные документы и материалы, а также получает разъя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нения по представленным документам и материалам;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выносит заключение по результатам проведенной приемки товаров (р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бот, услуг) и в случае их соответствия условиям муниципального контракта (договора) составляет документ о приемке (акт приемки-передачи товаров (р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бот, услуг)).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2.3. На заседаниях приемочной комиссии могут присутствовать любые заинтересованные в результатах приемки товаров (работ, услуг) лица, предст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вители общественности и средств массовой информации, которым не разреш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ется вмешательство в деятельность приемочной комиссии. Присутствие ук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занных лиц на заседаниях приемочной комиссии допускается, если это не будет противоречить законодательству Российской Федерации о защите госуда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ственной и (или) коммерческой тайны.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 Состав и полномочия членов приемочной комиссии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3.1. Состав приемочной комиссии утверждается постановлением админ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3.2. В состав приемочной комиссии входит не менее пяти человек, вкл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чая председателя и других членов приемочной комиссии.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3.3. Возглавляет приемочную комиссию и организует ее работу председ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тель приемочной комиссии, а в период его отсутствия – </w:t>
      </w:r>
      <w:r w:rsidR="008612C6">
        <w:rPr>
          <w:rFonts w:ascii="Times New Roman" w:hAnsi="Times New Roman" w:cs="Times New Roman"/>
          <w:color w:val="333333"/>
          <w:sz w:val="28"/>
          <w:szCs w:val="28"/>
        </w:rPr>
        <w:t>заместитель председ</w:t>
      </w:r>
      <w:r w:rsidR="008612C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8612C6">
        <w:rPr>
          <w:rFonts w:ascii="Times New Roman" w:hAnsi="Times New Roman" w:cs="Times New Roman"/>
          <w:color w:val="333333"/>
          <w:sz w:val="28"/>
          <w:szCs w:val="28"/>
        </w:rPr>
        <w:t>теля приемочной комиссии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3.4. Изменение состава приемочной комиссии в период ее деятельности осуществляется на основании </w:t>
      </w:r>
      <w:r w:rsidR="008612C6">
        <w:rPr>
          <w:rFonts w:ascii="Times New Roman" w:hAnsi="Times New Roman" w:cs="Times New Roman"/>
          <w:color w:val="333333"/>
          <w:sz w:val="28"/>
          <w:szCs w:val="28"/>
        </w:rPr>
        <w:t>постановления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  администрации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3.5. Член приемочной комиссии в случае невозможности исполнять свои обязанности исключается из состава приемочной комиссии на основании ли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ного заявления по </w:t>
      </w:r>
      <w:r w:rsidR="008612C6">
        <w:rPr>
          <w:rFonts w:ascii="Times New Roman" w:hAnsi="Times New Roman" w:cs="Times New Roman"/>
          <w:color w:val="333333"/>
          <w:sz w:val="28"/>
          <w:szCs w:val="28"/>
        </w:rPr>
        <w:t>постановлению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пального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3.6. В случае нарушения членом приемочной комиссии своих обязанн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стей администрация </w:t>
      </w:r>
      <w:r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 исключает этого члена из состава приемочной комиссии  по предложению председателя приемочной комиссии.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3.7. Председатель приемочной комиссии: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осуществляет общее руководство работой приемочной комиссии и орг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низацию ее деятельности;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lastRenderedPageBreak/>
        <w:t>утверждает повестку дня заседаний приемочной комиссии и ведет засед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ния приемочной комиссии;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определяет полномочия членов приемочной комиссии;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подписывает запросы о получении информации, необходимой для работы приемочной комиссии;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контролирует выполнение решений приемочной комиссии;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вносит заказчику предложения об исключении из состава членов при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мочной комиссии, нарушающих свои обязанности.</w:t>
      </w:r>
    </w:p>
    <w:p w:rsid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3.8. Члены приемочной комиссии осуществляют свои полномочия лично, передача полномочий члена приемочной комиссии другим лицам не допускае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ся. Члены приемочной комиссии осуществляют свои полномочия на безво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мездной основе.</w:t>
      </w:r>
    </w:p>
    <w:p w:rsidR="008612C6" w:rsidRPr="00246287" w:rsidRDefault="008612C6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3.9 Комиссия правомочна осуществлять свои функции, если на  заседании комиссии присутствовали не менее 50% общего числа ее членов.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4. Решения приемочной комиссией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4.1. Решения приемочной комиссии правомочны, если на заседании пр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сутствуют не менее половины количества ее членов.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4.2. Приемочная комиссия принимает решения открытым голосованием простым большинством голосов от числа присутствующих членов комиссии.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В случае равенства голосов председатель приемочной комиссии имеет решающий голос.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4.3. По итогам проведения приемки товаров (работ, услуг) приемочной комиссией принимается одно из следующих решений: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товары поставлены, работы выполнены, услуги исполнены полностью в соответствии с условиями муниципального контракта (договора) и (или) пред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смотренной им нормативной и технической документации, подлежат приемке;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8"/>
          <w:szCs w:val="28"/>
        </w:rPr>
        <w:t>по итогам приемки товаров (работ, услуг) выявлены замечания  по п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ставке (выполнению, оказанию) товаров (работ, услуг), которые поставщику (подрядчику, исполнителю) следует устранить в согласованные с администр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цией </w:t>
      </w:r>
      <w:r w:rsidR="00A11C29">
        <w:rPr>
          <w:rFonts w:ascii="Times New Roman" w:hAnsi="Times New Roman" w:cs="Times New Roman"/>
          <w:color w:val="333333"/>
          <w:sz w:val="28"/>
          <w:szCs w:val="28"/>
        </w:rPr>
        <w:t>Михайловского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 w:rsidR="00A11C29">
        <w:rPr>
          <w:rFonts w:ascii="Times New Roman" w:hAnsi="Times New Roman" w:cs="Times New Roman"/>
          <w:color w:val="333333"/>
          <w:sz w:val="28"/>
          <w:szCs w:val="28"/>
        </w:rPr>
        <w:t>Приморского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края сроки;</w:t>
      </w:r>
      <w:proofErr w:type="gramEnd"/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товары не поставлены, работы не выполнены, услуги не оказаны либо т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вары поставлены, работы выполнены, услуги исполнены с существенными нарушениями условий муниципального контракта (договора) и (или) пред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смотренной им нормативной и технической документации, не подлежат прие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ке.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4.4. Решения приемочной комиссии оформляются </w:t>
      </w:r>
      <w:r w:rsidR="008612C6">
        <w:rPr>
          <w:rFonts w:ascii="Times New Roman" w:hAnsi="Times New Roman" w:cs="Times New Roman"/>
          <w:color w:val="333333"/>
          <w:sz w:val="28"/>
          <w:szCs w:val="28"/>
        </w:rPr>
        <w:t>актом о приемке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, кот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рый подписывается членами приемочной комиссии, участвующими в приемке товаров (работ, услуг) и согласными с соответствующими решениями при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мочной комиссии.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Если член приемочной комиссии имеет особое мнение, оно заносится в документ о приемке приемочной комиссии за подписью этого члена приемо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ной комиссии.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4.5. Если по итогам приемки товаров (работ, услуг) будет принято реш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ние о невозможности осуществления приемки товаров (работ, услуг), то док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мент о приемке приемочной комиссии по проведению приемки товаров (работ, услуг) составляется не менее чем в двух экземплярах и незамедлительно пер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дается (направляется) </w:t>
      </w:r>
      <w:r w:rsidR="008612C6">
        <w:rPr>
          <w:rFonts w:ascii="Times New Roman" w:hAnsi="Times New Roman" w:cs="Times New Roman"/>
          <w:color w:val="333333"/>
          <w:sz w:val="28"/>
          <w:szCs w:val="28"/>
        </w:rPr>
        <w:t>Заказчику</w:t>
      </w:r>
      <w:r w:rsidRPr="00246287">
        <w:rPr>
          <w:rFonts w:ascii="Times New Roman" w:hAnsi="Times New Roman" w:cs="Times New Roman"/>
          <w:color w:val="333333"/>
          <w:sz w:val="28"/>
          <w:szCs w:val="28"/>
        </w:rPr>
        <w:t xml:space="preserve"> и поставщику (подрядчику, исполнителю).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6287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rPr>
          <w:rFonts w:ascii="Times New Roman" w:hAnsi="Times New Roman" w:cs="Times New Roman"/>
          <w:color w:val="333333"/>
          <w:sz w:val="18"/>
          <w:szCs w:val="18"/>
        </w:rPr>
      </w:pPr>
    </w:p>
    <w:p w:rsidR="00246287" w:rsidRP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246287" w:rsidRDefault="00246287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87405E" w:rsidRDefault="0087405E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2D117D" w:rsidRDefault="002D117D" w:rsidP="0087405E">
      <w:pPr>
        <w:widowControl w:val="0"/>
        <w:shd w:val="clear" w:color="auto" w:fill="FFFFFF"/>
        <w:autoSpaceDE/>
        <w:autoSpaceDN/>
        <w:adjustRightInd/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к положению о комиссии</w:t>
      </w:r>
      <w:r w:rsidRPr="00246287">
        <w:rPr>
          <w:rFonts w:ascii="Times New Roman" w:hAnsi="Times New Roman" w:cs="Times New Roman"/>
          <w:color w:val="333333"/>
          <w:sz w:val="18"/>
          <w:szCs w:val="18"/>
        </w:rPr>
        <w:t xml:space="preserve"> № 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1 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ФОРМА ДОКУМЕНТА О ПРИЕМКЕ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ДОКУМЕНТ О ПРИЕМКЕ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по  контракту (договору) от ___________ N 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Место составления акта                                                             Дата (число, месяц, год)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(село, поселок, район, город,                                                     составления акта</w:t>
      </w:r>
      <w:proofErr w:type="gramEnd"/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край, область, республика)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Наименование товара, работ, услуг ______________________________________________________________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>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>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Мы, нижеподписавшиеся члены приемочной комиссии, в присутствии: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представителей ИСПОЛНИТЕЛЯ _______________________________________________________________,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(должность, фамилия, имя, отчество)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и представителей ЗАКАЗЧИКА _________________________________________________________________,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(должность, фамилия, имя, отчество)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составили    настоящий     документ    о   том,    что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>_______________________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(товары, работы, услуги поставлены, выполнены (оказаны) в полном объеме и </w:t>
      </w:r>
      <w:proofErr w:type="spell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довлетворяют</w:t>
      </w:r>
      <w:proofErr w:type="spell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/ не </w:t>
      </w:r>
      <w:proofErr w:type="spell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удовлетворяютусловиям</w:t>
      </w:r>
      <w:proofErr w:type="spell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контракта / договора, технического задания, календарного пл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на </w:t>
      </w:r>
      <w:proofErr w:type="spell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илииного</w:t>
      </w:r>
      <w:proofErr w:type="spell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документа, превышают требования технического задания</w:t>
      </w:r>
      <w:proofErr w:type="gramStart"/>
      <w:r w:rsidRPr="00246287">
        <w:rPr>
          <w:rFonts w:ascii="Times New Roman" w:hAnsi="Times New Roman" w:cs="Times New Roman"/>
          <w:color w:val="333333"/>
          <w:sz w:val="24"/>
          <w:szCs w:val="24"/>
        </w:rPr>
        <w:t>)и</w:t>
      </w:r>
      <w:proofErr w:type="gramEnd"/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надлежаще / не надлежащее  оформлены.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Цена закупки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>составляет __________________________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>_________________________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>рублей</w:t>
      </w:r>
    </w:p>
    <w:p w:rsidR="00246287" w:rsidRPr="00246287" w:rsidRDefault="00D16800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</w:t>
      </w:r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(прописью)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Общая сумма перечисленного аванса состав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>ла______________________________________</w:t>
      </w:r>
      <w:r w:rsidR="00D16800">
        <w:rPr>
          <w:rFonts w:ascii="Times New Roman" w:hAnsi="Times New Roman" w:cs="Times New Roman"/>
          <w:color w:val="333333"/>
          <w:sz w:val="24"/>
          <w:szCs w:val="24"/>
        </w:rPr>
        <w:t>___________________________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 xml:space="preserve"> рублей</w:t>
      </w:r>
    </w:p>
    <w:p w:rsidR="00246287" w:rsidRPr="00246287" w:rsidRDefault="00D16800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</w:t>
      </w:r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(прописью)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Следует к перечислению ________________________________________________ рублей</w:t>
      </w:r>
    </w:p>
    <w:p w:rsidR="00246287" w:rsidRPr="00246287" w:rsidRDefault="00D16800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                                                                           </w:t>
      </w:r>
      <w:r w:rsidR="00246287" w:rsidRPr="00246287">
        <w:rPr>
          <w:rFonts w:ascii="Times New Roman" w:hAnsi="Times New Roman" w:cs="Times New Roman"/>
          <w:color w:val="333333"/>
          <w:sz w:val="24"/>
          <w:szCs w:val="24"/>
        </w:rPr>
        <w:t>(прописью)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Приложения к акту: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1.___________________________________________________________________________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(перечень прилагаемых документов)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Подписи членов комиссии: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D16800" w:rsidRDefault="00D16800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D16800" w:rsidRDefault="00D16800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D16800" w:rsidRDefault="00D16800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D16800" w:rsidRDefault="00D16800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E76AC2" w:rsidRDefault="00E76AC2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lastRenderedPageBreak/>
        <w:t>Приложение</w:t>
      </w:r>
      <w:r w:rsidR="00D16800">
        <w:rPr>
          <w:rFonts w:ascii="Times New Roman" w:hAnsi="Times New Roman" w:cs="Times New Roman"/>
          <w:color w:val="333333"/>
          <w:sz w:val="18"/>
          <w:szCs w:val="18"/>
        </w:rPr>
        <w:t xml:space="preserve"> к положению о комиссии № 2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ФОРМА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УВЕДОМЛЕНИЯ – ЗАЯВКИ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Эксперту (Руководителю экспертной организации)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УВЕДОМЛЕНИЕ - ЗАЯВКА №___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Заказчик просит провести экспертизу, согласно условиям заключенного контракта (догов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246287">
        <w:rPr>
          <w:rFonts w:ascii="Times New Roman" w:hAnsi="Times New Roman" w:cs="Times New Roman"/>
          <w:color w:val="333333"/>
          <w:sz w:val="24"/>
          <w:szCs w:val="24"/>
        </w:rPr>
        <w:t>ра) на оказание экспертных услуг №___ от «____»_____________20___г.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Место проведения экспертизы (адрес):____________________________________________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 Задача экспертизы: Провести отбор образцов товаров, установить (методом визуальной оценки, органолептическим методом, методом лабораторных исследований) соответствие органолептических, физико-механических (физико-химических, микробиологических и др.) показателей товаров положениям</w:t>
      </w:r>
      <w:r w:rsidRPr="00D16800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246287">
        <w:rPr>
          <w:rFonts w:ascii="Times New Roman" w:hAnsi="Times New Roman" w:cs="Times New Roman"/>
          <w:color w:val="333333"/>
          <w:sz w:val="24"/>
          <w:szCs w:val="24"/>
          <w:u w:val="single"/>
        </w:rPr>
        <w:t>ТУ ХХХХХХ, ГОСТ ХХХХ-ХХ, СанПиН (</w:t>
      </w:r>
      <w:r w:rsidRPr="00D16800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нужное по</w:t>
      </w:r>
      <w:r w:rsidRPr="00D16800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д</w:t>
      </w:r>
      <w:r w:rsidRPr="00D16800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черкнуть</w:t>
      </w:r>
      <w:proofErr w:type="gramStart"/>
      <w:r w:rsidRPr="00D16800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 xml:space="preserve"> ,</w:t>
      </w:r>
      <w:proofErr w:type="gramEnd"/>
      <w:r w:rsidRPr="00D16800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дополнить)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Наименование товара, работы, услуги:____________________________________________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 Поставщик, подрядчик, исполнитель: _____________________________________________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Контракт / договор (с поставщиком, подрядчиком, исполнителем) № __ от «__»____20__г.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Создание условий для проведения экспертизы гарантирую.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Ф.И.О., должность руководителя заказчика ____________________________________________________________________________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Контактный телефон__________________________________________________________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Подпись руководителя_________________________________________________________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Дата, время подачи заявки______________________________________________________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6287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46287">
        <w:rPr>
          <w:rFonts w:ascii="Times New Roman" w:hAnsi="Times New Roman" w:cs="Times New Roman"/>
          <w:color w:val="333333"/>
          <w:sz w:val="24"/>
          <w:szCs w:val="24"/>
        </w:rPr>
        <w:t>М.П.</w:t>
      </w:r>
    </w:p>
    <w:p w:rsidR="00674C3A" w:rsidRPr="00246287" w:rsidRDefault="00246287" w:rsidP="00B51A16">
      <w:pPr>
        <w:widowControl w:val="0"/>
        <w:shd w:val="clear" w:color="auto" w:fill="FFFFFF"/>
        <w:autoSpaceDE/>
        <w:autoSpaceDN/>
        <w:adjustRightInd/>
        <w:spacing w:before="240" w:after="240" w:line="270" w:lineRule="atLeast"/>
        <w:rPr>
          <w:rFonts w:ascii="Times New Roman" w:hAnsi="Times New Roman" w:cs="Times New Roman"/>
        </w:rPr>
      </w:pPr>
      <w:r w:rsidRPr="00246287">
        <w:rPr>
          <w:rFonts w:ascii="Times New Roman" w:hAnsi="Times New Roman" w:cs="Times New Roman"/>
          <w:color w:val="333333"/>
          <w:sz w:val="18"/>
          <w:szCs w:val="18"/>
        </w:rPr>
        <w:t> </w:t>
      </w:r>
    </w:p>
    <w:sectPr w:rsidR="00674C3A" w:rsidRPr="00246287" w:rsidSect="00B51A16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85" w:rsidRDefault="00DF2E85" w:rsidP="00280A71">
      <w:pPr>
        <w:spacing w:after="0" w:line="240" w:lineRule="auto"/>
      </w:pPr>
      <w:r>
        <w:separator/>
      </w:r>
    </w:p>
  </w:endnote>
  <w:endnote w:type="continuationSeparator" w:id="0">
    <w:p w:rsidR="00DF2E85" w:rsidRDefault="00DF2E85" w:rsidP="0028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60" w:rsidRDefault="00DF2E85">
    <w:pPr>
      <w:pStyle w:val="a6"/>
    </w:pPr>
  </w:p>
  <w:p w:rsidR="00FA7260" w:rsidRDefault="00DF2E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85" w:rsidRDefault="00DF2E85" w:rsidP="00280A71">
      <w:pPr>
        <w:spacing w:after="0" w:line="240" w:lineRule="auto"/>
      </w:pPr>
      <w:r>
        <w:separator/>
      </w:r>
    </w:p>
  </w:footnote>
  <w:footnote w:type="continuationSeparator" w:id="0">
    <w:p w:rsidR="00DF2E85" w:rsidRDefault="00DF2E85" w:rsidP="0028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032"/>
    <w:multiLevelType w:val="multilevel"/>
    <w:tmpl w:val="3208E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">
    <w:nsid w:val="0E905B91"/>
    <w:multiLevelType w:val="hybridMultilevel"/>
    <w:tmpl w:val="00000000"/>
    <w:lvl w:ilvl="0" w:tplc="A950CFE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Calibri" w:hAnsi="Calibri" w:cs="Calibri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/>
        <w:sz w:val="22"/>
        <w:szCs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2"/>
        <w:szCs w:val="22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2"/>
        <w:szCs w:val="22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11371AED"/>
    <w:multiLevelType w:val="multilevel"/>
    <w:tmpl w:val="36ACB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FC61EB"/>
    <w:multiLevelType w:val="multilevel"/>
    <w:tmpl w:val="65F273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hint="default"/>
      </w:rPr>
    </w:lvl>
  </w:abstractNum>
  <w:abstractNum w:abstractNumId="4">
    <w:nsid w:val="499A6D38"/>
    <w:multiLevelType w:val="multilevel"/>
    <w:tmpl w:val="BC885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5435366A"/>
    <w:multiLevelType w:val="multilevel"/>
    <w:tmpl w:val="821C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2D61EE"/>
    <w:multiLevelType w:val="multilevel"/>
    <w:tmpl w:val="00000000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firstLine="709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ascii="Calibri" w:hAnsi="Calibri" w:cs="Calibri"/>
        <w:sz w:val="22"/>
        <w:szCs w:val="22"/>
      </w:rPr>
    </w:lvl>
  </w:abstractNum>
  <w:abstractNum w:abstractNumId="7">
    <w:nsid w:val="5EBF1EFB"/>
    <w:multiLevelType w:val="multilevel"/>
    <w:tmpl w:val="57CEE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C91ADD"/>
    <w:multiLevelType w:val="multilevel"/>
    <w:tmpl w:val="A6AA4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B92B06"/>
    <w:multiLevelType w:val="multilevel"/>
    <w:tmpl w:val="977A9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3A"/>
    <w:rsid w:val="000A4BF7"/>
    <w:rsid w:val="000D1E74"/>
    <w:rsid w:val="000E4DBC"/>
    <w:rsid w:val="000F3A50"/>
    <w:rsid w:val="00116E84"/>
    <w:rsid w:val="00246287"/>
    <w:rsid w:val="00280A71"/>
    <w:rsid w:val="002B3A08"/>
    <w:rsid w:val="002D117D"/>
    <w:rsid w:val="002E4A8C"/>
    <w:rsid w:val="00312C99"/>
    <w:rsid w:val="003A5A70"/>
    <w:rsid w:val="003F2E33"/>
    <w:rsid w:val="0043251A"/>
    <w:rsid w:val="00437EC4"/>
    <w:rsid w:val="005B40E5"/>
    <w:rsid w:val="006048F1"/>
    <w:rsid w:val="006408B1"/>
    <w:rsid w:val="00674C3A"/>
    <w:rsid w:val="006C1B24"/>
    <w:rsid w:val="00711767"/>
    <w:rsid w:val="007204AA"/>
    <w:rsid w:val="00770E7B"/>
    <w:rsid w:val="00794AAF"/>
    <w:rsid w:val="007D0BD4"/>
    <w:rsid w:val="007F6E68"/>
    <w:rsid w:val="008612C6"/>
    <w:rsid w:val="0087405E"/>
    <w:rsid w:val="00936279"/>
    <w:rsid w:val="00957E71"/>
    <w:rsid w:val="00A11C29"/>
    <w:rsid w:val="00B51A16"/>
    <w:rsid w:val="00B66751"/>
    <w:rsid w:val="00B95DB9"/>
    <w:rsid w:val="00C267CB"/>
    <w:rsid w:val="00D16800"/>
    <w:rsid w:val="00DC13E4"/>
    <w:rsid w:val="00DD6281"/>
    <w:rsid w:val="00DF2E85"/>
    <w:rsid w:val="00E76AC2"/>
    <w:rsid w:val="00E937F5"/>
    <w:rsid w:val="00EC648B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3A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4C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rsid w:val="0067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C3A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rsid w:val="0067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C3A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99"/>
    <w:qFormat/>
    <w:rsid w:val="00674C3A"/>
    <w:pPr>
      <w:ind w:left="720"/>
    </w:pPr>
  </w:style>
  <w:style w:type="character" w:customStyle="1" w:styleId="apple-converted-space">
    <w:name w:val="apple-converted-space"/>
    <w:basedOn w:val="a0"/>
    <w:rsid w:val="00674C3A"/>
  </w:style>
  <w:style w:type="paragraph" w:styleId="a9">
    <w:name w:val="Balloon Text"/>
    <w:basedOn w:val="a"/>
    <w:link w:val="aa"/>
    <w:uiPriority w:val="99"/>
    <w:semiHidden/>
    <w:unhideWhenUsed/>
    <w:rsid w:val="000E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3A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4C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rsid w:val="0067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C3A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rsid w:val="0067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C3A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99"/>
    <w:qFormat/>
    <w:rsid w:val="00674C3A"/>
    <w:pPr>
      <w:ind w:left="720"/>
    </w:pPr>
  </w:style>
  <w:style w:type="character" w:customStyle="1" w:styleId="apple-converted-space">
    <w:name w:val="apple-converted-space"/>
    <w:basedOn w:val="a0"/>
    <w:rsid w:val="00674C3A"/>
  </w:style>
  <w:style w:type="paragraph" w:styleId="a9">
    <w:name w:val="Balloon Text"/>
    <w:basedOn w:val="a"/>
    <w:link w:val="aa"/>
    <w:uiPriority w:val="99"/>
    <w:semiHidden/>
    <w:unhideWhenUsed/>
    <w:rsid w:val="000E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MorozovaNN</cp:lastModifiedBy>
  <cp:revision>15</cp:revision>
  <cp:lastPrinted>2014-05-26T03:58:00Z</cp:lastPrinted>
  <dcterms:created xsi:type="dcterms:W3CDTF">2014-04-18T03:17:00Z</dcterms:created>
  <dcterms:modified xsi:type="dcterms:W3CDTF">2014-05-26T21:33:00Z</dcterms:modified>
</cp:coreProperties>
</file>